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629"/>
      </w:tblGrid>
      <w:tr w:rsidR="00785021" w:rsidTr="00785021">
        <w:tc>
          <w:tcPr>
            <w:tcW w:w="9629" w:type="dxa"/>
            <w:tcBorders>
              <w:top w:val="nil"/>
              <w:left w:val="nil"/>
              <w:bottom w:val="nil"/>
              <w:right w:val="nil"/>
            </w:tcBorders>
          </w:tcPr>
          <w:p w:rsidR="00785021" w:rsidRPr="00785021" w:rsidRDefault="00785021" w:rsidP="00785021">
            <w:pPr>
              <w:spacing w:after="160" w:line="259" w:lineRule="auto"/>
              <w:jc w:val="both"/>
              <w:rPr>
                <w:rFonts w:ascii="Times New Roman" w:hAnsi="Times New Roman" w:cs="Times New Roman"/>
                <w:sz w:val="28"/>
              </w:rPr>
            </w:pPr>
            <w:bookmarkStart w:id="0" w:name="_GoBack"/>
            <w:bookmarkEnd w:id="0"/>
          </w:p>
          <w:p w:rsidR="00785021" w:rsidRPr="00785021" w:rsidRDefault="00785021" w:rsidP="00785021">
            <w:pPr>
              <w:spacing w:after="160" w:line="259" w:lineRule="auto"/>
              <w:jc w:val="both"/>
              <w:rPr>
                <w:rFonts w:ascii="Times New Roman" w:hAnsi="Times New Roman" w:cs="Times New Roman"/>
                <w:sz w:val="28"/>
              </w:rPr>
            </w:pPr>
            <w:r w:rsidRPr="00785021">
              <w:rPr>
                <w:rFonts w:ascii="Times New Roman" w:hAnsi="Times New Roman" w:cs="Times New Roman"/>
                <w:sz w:val="28"/>
              </w:rPr>
              <w:t>10 грудня міжнародна спільнота відзначає День прав людини (</w:t>
            </w:r>
            <w:proofErr w:type="spellStart"/>
            <w:r w:rsidRPr="00785021">
              <w:rPr>
                <w:rFonts w:ascii="Times New Roman" w:hAnsi="Times New Roman" w:cs="Times New Roman"/>
                <w:sz w:val="28"/>
              </w:rPr>
              <w:t>Human</w:t>
            </w:r>
            <w:proofErr w:type="spellEnd"/>
            <w:r w:rsidRPr="00785021">
              <w:rPr>
                <w:rFonts w:ascii="Times New Roman" w:hAnsi="Times New Roman" w:cs="Times New Roman"/>
                <w:sz w:val="28"/>
              </w:rPr>
              <w:t xml:space="preserve"> </w:t>
            </w:r>
            <w:proofErr w:type="spellStart"/>
            <w:r w:rsidRPr="00785021">
              <w:rPr>
                <w:rFonts w:ascii="Times New Roman" w:hAnsi="Times New Roman" w:cs="Times New Roman"/>
                <w:sz w:val="28"/>
              </w:rPr>
              <w:t>Rights</w:t>
            </w:r>
            <w:proofErr w:type="spellEnd"/>
            <w:r w:rsidRPr="00785021">
              <w:rPr>
                <w:rFonts w:ascii="Times New Roman" w:hAnsi="Times New Roman" w:cs="Times New Roman"/>
                <w:sz w:val="28"/>
              </w:rPr>
              <w:t xml:space="preserve"> </w:t>
            </w:r>
            <w:proofErr w:type="spellStart"/>
            <w:r w:rsidRPr="00785021">
              <w:rPr>
                <w:rFonts w:ascii="Times New Roman" w:hAnsi="Times New Roman" w:cs="Times New Roman"/>
                <w:sz w:val="28"/>
              </w:rPr>
              <w:t>Day</w:t>
            </w:r>
            <w:proofErr w:type="spellEnd"/>
            <w:r w:rsidRPr="00785021">
              <w:rPr>
                <w:rFonts w:ascii="Times New Roman" w:hAnsi="Times New Roman" w:cs="Times New Roman"/>
                <w:sz w:val="28"/>
              </w:rPr>
              <w:t>). Саме у цей день в 1948 році Генеральна Асамблея ООН прийняла Загальну декларацію прав людини – перший універсальний міжнародний акт з прав людини.</w:t>
            </w:r>
          </w:p>
          <w:p w:rsidR="00785021" w:rsidRPr="00785021" w:rsidRDefault="00785021" w:rsidP="00785021">
            <w:pPr>
              <w:spacing w:after="160" w:line="259" w:lineRule="auto"/>
              <w:jc w:val="both"/>
              <w:rPr>
                <w:rFonts w:ascii="Times New Roman" w:hAnsi="Times New Roman" w:cs="Times New Roman"/>
                <w:sz w:val="28"/>
              </w:rPr>
            </w:pPr>
            <w:r w:rsidRPr="00785021">
              <w:rPr>
                <w:rFonts w:ascii="Times New Roman" w:hAnsi="Times New Roman" w:cs="Times New Roman"/>
                <w:sz w:val="28"/>
              </w:rPr>
              <w:t>Загальна декларація прав людини є видатним документом в історії людства. Цим документом закріплено, що права людини – невід’ємний елемент людської особистості і людського буття. Загальною декларацією прав людини започатковано процес створення системи міжнародних стандартів у галузі прав людини, набуття ними універсального характеру.</w:t>
            </w:r>
          </w:p>
          <w:p w:rsidR="00785021" w:rsidRPr="00785021" w:rsidRDefault="00785021" w:rsidP="00785021">
            <w:pPr>
              <w:spacing w:after="160" w:line="259" w:lineRule="auto"/>
              <w:jc w:val="both"/>
              <w:rPr>
                <w:rFonts w:ascii="Times New Roman" w:hAnsi="Times New Roman" w:cs="Times New Roman"/>
                <w:sz w:val="28"/>
              </w:rPr>
            </w:pPr>
            <w:r w:rsidRPr="00785021">
              <w:rPr>
                <w:rFonts w:ascii="Times New Roman" w:hAnsi="Times New Roman" w:cs="Times New Roman"/>
                <w:sz w:val="28"/>
              </w:rPr>
              <w:t>До створення цього універсального документу не існувало ефективного та дієвого механізму захисту основоположних і невід’ємних прав людини. Особливо гострим стало питання захисту прав людини після Другої світової війни. Увесь світ тоді об’єднався заради однієї спільної мети – створення єдиної міжнародної системи захисту прав людини.</w:t>
            </w:r>
          </w:p>
          <w:p w:rsidR="00785021" w:rsidRPr="00785021" w:rsidRDefault="00785021" w:rsidP="00785021">
            <w:pPr>
              <w:spacing w:after="160" w:line="259" w:lineRule="auto"/>
              <w:jc w:val="both"/>
              <w:rPr>
                <w:rFonts w:ascii="Times New Roman" w:hAnsi="Times New Roman" w:cs="Times New Roman"/>
                <w:sz w:val="28"/>
              </w:rPr>
            </w:pPr>
            <w:r w:rsidRPr="00785021">
              <w:rPr>
                <w:rFonts w:ascii="Times New Roman" w:hAnsi="Times New Roman" w:cs="Times New Roman"/>
                <w:sz w:val="28"/>
              </w:rPr>
              <w:t>У Преамбулі Загальної декларації прав людини Генеральна Асамблея зазначила, що «проголошує цю Загальну декларацію прав людини як завдання, до виконання якого повинні прагнути всі народи і всі держави з тим, щоб кожна людина і кожний орган суспільства, завжди маючи на увазі цю Декларацію, прагнули шляхом освіти сприяти поважанню цих прав і свобод і забезпеченню, шляхом національних і міжнародних прогресивних заходів, загального і ефективного визнання і здійснення їх як серед народів держав-членів Організації, так і серед народів територій, що перебувають під їх юрисдикцією».</w:t>
            </w:r>
          </w:p>
          <w:p w:rsidR="00785021" w:rsidRPr="00785021" w:rsidRDefault="00785021" w:rsidP="00785021">
            <w:pPr>
              <w:spacing w:after="160" w:line="259" w:lineRule="auto"/>
              <w:jc w:val="both"/>
              <w:rPr>
                <w:rFonts w:ascii="Times New Roman" w:hAnsi="Times New Roman" w:cs="Times New Roman"/>
                <w:sz w:val="28"/>
              </w:rPr>
            </w:pPr>
            <w:r w:rsidRPr="00785021">
              <w:rPr>
                <w:rFonts w:ascii="Times New Roman" w:hAnsi="Times New Roman" w:cs="Times New Roman"/>
                <w:sz w:val="28"/>
              </w:rPr>
              <w:t>Ще одним міжнародним актом, покликаним гарантувати захист прав людини, є Конвенція про захист прав людини і основоположних свобод.</w:t>
            </w:r>
          </w:p>
          <w:p w:rsidR="00785021" w:rsidRPr="00785021" w:rsidRDefault="00785021" w:rsidP="00785021">
            <w:pPr>
              <w:spacing w:after="160" w:line="259" w:lineRule="auto"/>
              <w:jc w:val="both"/>
              <w:rPr>
                <w:rFonts w:ascii="Times New Roman" w:hAnsi="Times New Roman" w:cs="Times New Roman"/>
                <w:sz w:val="28"/>
              </w:rPr>
            </w:pPr>
            <w:r w:rsidRPr="00785021">
              <w:rPr>
                <w:rFonts w:ascii="Times New Roman" w:hAnsi="Times New Roman" w:cs="Times New Roman"/>
                <w:sz w:val="28"/>
              </w:rPr>
              <w:t>Україна, будучи державою-членом Ради Європи, 17 липня 1997 року ратифікувала Конвенцію про захист прав людини і основоположних свобод та Протоколи до неї. Згідно преамбули Конвенції вона має на меті забезпечити загальне та ефективне визнання прав людини, проголошених Генеральною Асамблеєю ООН у Загальній декларації прав людини.</w:t>
            </w:r>
          </w:p>
          <w:p w:rsidR="00785021" w:rsidRPr="00785021" w:rsidRDefault="00785021" w:rsidP="00785021">
            <w:pPr>
              <w:spacing w:after="160" w:line="259" w:lineRule="auto"/>
              <w:jc w:val="both"/>
              <w:rPr>
                <w:rFonts w:ascii="Times New Roman" w:hAnsi="Times New Roman" w:cs="Times New Roman"/>
                <w:sz w:val="28"/>
              </w:rPr>
            </w:pPr>
            <w:r w:rsidRPr="00785021">
              <w:rPr>
                <w:rFonts w:ascii="Times New Roman" w:hAnsi="Times New Roman" w:cs="Times New Roman"/>
                <w:sz w:val="28"/>
              </w:rPr>
              <w:t>Конвенція не лише спрямована на захист широкого спектра громадянських та політичних прав, а запровадила ефективний механізм забезпечення прав особи, що зокрема передбачає право на індивідуальне звернення за захистом порушених прав.</w:t>
            </w:r>
          </w:p>
          <w:p w:rsidR="00785021" w:rsidRPr="00785021" w:rsidRDefault="00785021" w:rsidP="00785021">
            <w:pPr>
              <w:spacing w:after="160" w:line="259" w:lineRule="auto"/>
              <w:jc w:val="both"/>
              <w:rPr>
                <w:rFonts w:ascii="Times New Roman" w:hAnsi="Times New Roman" w:cs="Times New Roman"/>
                <w:sz w:val="28"/>
              </w:rPr>
            </w:pPr>
            <w:r w:rsidRPr="00785021">
              <w:rPr>
                <w:rFonts w:ascii="Times New Roman" w:hAnsi="Times New Roman" w:cs="Times New Roman"/>
                <w:sz w:val="28"/>
              </w:rPr>
              <w:t xml:space="preserve">Сьогодні Україна, як і весь світ, зіштовхнулася із особливою жорстокістю та неповагою до прав людини. Окупація Російською Федерацією території Автономної Республіки Крим, порушення прав людини цією державою на тимчасово окупованій території України АР Крим, агресія Російської </w:t>
            </w:r>
            <w:r w:rsidRPr="00785021">
              <w:rPr>
                <w:rFonts w:ascii="Times New Roman" w:hAnsi="Times New Roman" w:cs="Times New Roman"/>
                <w:sz w:val="28"/>
              </w:rPr>
              <w:lastRenderedPageBreak/>
              <w:t>Федерації на сході України, численні терористичні акти та військові конфлікти по всьому світу свідчать про неспроможність як окремих держав, так і світової спільноти забезпечити на належному рівні захист прав людини і основоположних свобод.</w:t>
            </w:r>
          </w:p>
          <w:p w:rsidR="00785021" w:rsidRPr="00785021" w:rsidRDefault="00785021" w:rsidP="00785021">
            <w:pPr>
              <w:spacing w:after="160" w:line="259" w:lineRule="auto"/>
              <w:jc w:val="both"/>
              <w:rPr>
                <w:rFonts w:ascii="Times New Roman" w:hAnsi="Times New Roman" w:cs="Times New Roman"/>
                <w:sz w:val="28"/>
              </w:rPr>
            </w:pPr>
            <w:r w:rsidRPr="00785021">
              <w:rPr>
                <w:rFonts w:ascii="Times New Roman" w:hAnsi="Times New Roman" w:cs="Times New Roman"/>
                <w:sz w:val="28"/>
              </w:rPr>
              <w:t>Тому як ніколи суспільство має згуртуватися для досягнення спільної мети – захисту прав людини та створення сприятливих та безпечних умов життя в усьому світі.</w:t>
            </w:r>
          </w:p>
          <w:p w:rsidR="00785021" w:rsidRDefault="00785021" w:rsidP="00785021">
            <w:pPr>
              <w:spacing w:after="160" w:line="259" w:lineRule="auto"/>
              <w:jc w:val="center"/>
              <w:rPr>
                <w:rFonts w:ascii="Times New Roman" w:hAnsi="Times New Roman" w:cs="Times New Roman"/>
                <w:sz w:val="28"/>
              </w:rPr>
            </w:pPr>
            <w:r w:rsidRPr="00785021">
              <w:rPr>
                <w:rFonts w:ascii="Times New Roman" w:hAnsi="Times New Roman" w:cs="Times New Roman"/>
                <w:sz w:val="28"/>
              </w:rPr>
              <w:drawing>
                <wp:inline distT="0" distB="0" distL="0" distR="0" wp14:anchorId="066B0620" wp14:editId="52D6B544">
                  <wp:extent cx="2374900" cy="1487805"/>
                  <wp:effectExtent l="0" t="0" r="6350" b="0"/>
                  <wp:docPr id="1" name="Рисунок 1" descr="https://cdn.shortpixel.ai/client/to_webp,q_lossless,ret_img,w_250,h_156/https:/profkom.lnu.edu.ua/wp-content/uploads/2017/12/1512819352_wpid-world-human-rights-day-poster_23-2147527392-1170x1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hortpixel.ai/client/to_webp,q_lossless,ret_img,w_250,h_156/https:/profkom.lnu.edu.ua/wp-content/uploads/2017/12/1512819352_wpid-world-human-rights-day-poster_23-2147527392-1170x117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4900" cy="1487805"/>
                          </a:xfrm>
                          <a:prstGeom prst="rect">
                            <a:avLst/>
                          </a:prstGeom>
                          <a:noFill/>
                          <a:ln>
                            <a:noFill/>
                          </a:ln>
                        </pic:spPr>
                      </pic:pic>
                    </a:graphicData>
                  </a:graphic>
                </wp:inline>
              </w:drawing>
            </w:r>
          </w:p>
        </w:tc>
      </w:tr>
    </w:tbl>
    <w:p w:rsidR="00785021" w:rsidRPr="00785021" w:rsidRDefault="00785021">
      <w:pPr>
        <w:jc w:val="both"/>
        <w:rPr>
          <w:rFonts w:ascii="Times New Roman" w:hAnsi="Times New Roman" w:cs="Times New Roman"/>
          <w:sz w:val="28"/>
        </w:rPr>
      </w:pPr>
    </w:p>
    <w:sectPr w:rsidR="00785021" w:rsidRPr="007850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21"/>
    <w:rsid w:val="00673945"/>
    <w:rsid w:val="006D38B5"/>
    <w:rsid w:val="007850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E206"/>
  <w15:chartTrackingRefBased/>
  <w15:docId w15:val="{6D0BB62D-9239-439E-AF3B-050E7B95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1815</Words>
  <Characters>1036</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Сінохіна Наталія Олександрівна</dc:creator>
  <cp:keywords/>
  <dc:description/>
  <cp:lastModifiedBy>Сінохіна Наталія Олександрівна</cp:lastModifiedBy>
  <cp:revision>1</cp:revision>
  <dcterms:created xsi:type="dcterms:W3CDTF">2022-03-08T01:06:00Z</dcterms:created>
  <dcterms:modified xsi:type="dcterms:W3CDTF">2022-03-08T01:30:00Z</dcterms:modified>
</cp:coreProperties>
</file>